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0" w:rsidRDefault="004455DB" w:rsidP="00766EEC">
      <w:pPr>
        <w:spacing w:after="0" w:line="240" w:lineRule="auto"/>
        <w:rPr>
          <w:b/>
        </w:rPr>
      </w:pPr>
      <w:r>
        <w:rPr>
          <w:b/>
        </w:rPr>
        <w:t>P</w:t>
      </w:r>
      <w:bookmarkStart w:id="0" w:name="_GoBack"/>
      <w:bookmarkEnd w:id="0"/>
      <w:r w:rsidR="009472A0">
        <w:rPr>
          <w:b/>
        </w:rPr>
        <w:t>rogramma regionale endocrinologie bijeenkomst Utrecht (REBU)</w:t>
      </w:r>
    </w:p>
    <w:p w:rsidR="009472A0" w:rsidRPr="009472A0" w:rsidRDefault="009472A0" w:rsidP="00766EEC">
      <w:pPr>
        <w:spacing w:after="0" w:line="240" w:lineRule="auto"/>
      </w:pPr>
      <w:r>
        <w:t>13 februari 2020</w:t>
      </w:r>
    </w:p>
    <w:p w:rsidR="009472A0" w:rsidRDefault="009472A0" w:rsidP="00766EEC">
      <w:pPr>
        <w:spacing w:after="0" w:line="240" w:lineRule="auto"/>
        <w:rPr>
          <w:b/>
        </w:rPr>
      </w:pPr>
    </w:p>
    <w:p w:rsidR="00766EEC" w:rsidRDefault="00766EEC" w:rsidP="00766EEC">
      <w:pPr>
        <w:spacing w:after="0" w:line="240" w:lineRule="auto"/>
      </w:pPr>
      <w:r w:rsidRPr="00F324A4">
        <w:rPr>
          <w:b/>
        </w:rPr>
        <w:t>18:15</w:t>
      </w:r>
      <w:r>
        <w:tab/>
      </w:r>
      <w:r>
        <w:tab/>
        <w:t>Ontvangst</w:t>
      </w:r>
    </w:p>
    <w:p w:rsidR="00766EEC" w:rsidRDefault="00F324A4" w:rsidP="00766EEC">
      <w:pPr>
        <w:spacing w:after="0" w:line="240" w:lineRule="auto"/>
      </w:pPr>
      <w:r w:rsidRPr="00F324A4">
        <w:rPr>
          <w:b/>
        </w:rPr>
        <w:t>18:</w:t>
      </w:r>
      <w:r w:rsidR="00766EEC" w:rsidRPr="00F324A4">
        <w:rPr>
          <w:b/>
        </w:rPr>
        <w:t>30</w:t>
      </w:r>
      <w:r w:rsidR="00766EEC">
        <w:tab/>
      </w:r>
      <w:r w:rsidR="00766EEC">
        <w:tab/>
        <w:t>Maaltijd</w:t>
      </w:r>
    </w:p>
    <w:p w:rsidR="00DB2213" w:rsidRDefault="00766EEC" w:rsidP="00766EEC">
      <w:pPr>
        <w:spacing w:after="0" w:line="240" w:lineRule="auto"/>
        <w:rPr>
          <w:b/>
        </w:rPr>
      </w:pPr>
      <w:r w:rsidRPr="005F185B">
        <w:rPr>
          <w:b/>
        </w:rPr>
        <w:t>19:00</w:t>
      </w:r>
      <w:r w:rsidRPr="005F185B">
        <w:rPr>
          <w:b/>
        </w:rPr>
        <w:tab/>
      </w:r>
      <w:r w:rsidRPr="005F185B">
        <w:rPr>
          <w:b/>
        </w:rPr>
        <w:tab/>
      </w:r>
      <w:r w:rsidR="00291E5A">
        <w:rPr>
          <w:b/>
        </w:rPr>
        <w:t xml:space="preserve">Schildklierfunctiestoornissen - Dr. A.F. Muller </w:t>
      </w:r>
      <w:r w:rsidR="003132DF">
        <w:rPr>
          <w:b/>
        </w:rPr>
        <w:t>(</w:t>
      </w:r>
      <w:proofErr w:type="spellStart"/>
      <w:r w:rsidR="003132DF">
        <w:rPr>
          <w:b/>
        </w:rPr>
        <w:t>Diakonessenhuis</w:t>
      </w:r>
      <w:proofErr w:type="spellEnd"/>
      <w:r w:rsidR="003132DF">
        <w:rPr>
          <w:b/>
        </w:rPr>
        <w:t>)</w:t>
      </w:r>
    </w:p>
    <w:p w:rsidR="003132DF" w:rsidRDefault="003132DF" w:rsidP="00766EEC">
      <w:pPr>
        <w:spacing w:after="0" w:line="240" w:lineRule="auto"/>
      </w:pPr>
      <w:r w:rsidRPr="003132DF">
        <w:t xml:space="preserve">Inhoud: Overzicht van behandelopties bij mensen met moeizaam instelbare hypothyreoïdie. Aan de orde komen substitutie met wekelijkse toediening van T4, en hoe dat </w:t>
      </w:r>
      <w:proofErr w:type="spellStart"/>
      <w:r w:rsidRPr="003132DF">
        <w:t>evt</w:t>
      </w:r>
      <w:proofErr w:type="spellEnd"/>
      <w:r w:rsidRPr="003132DF">
        <w:t xml:space="preserve"> te organiseren. </w:t>
      </w:r>
      <w:r>
        <w:t xml:space="preserve">Als wetenschappelijke basis geldt de NIV richtlijn schildklierfunctiestoornissen waaraan de presentator heeft meegeschreven. </w:t>
      </w:r>
    </w:p>
    <w:p w:rsidR="003132DF" w:rsidRPr="003132DF" w:rsidRDefault="003132DF" w:rsidP="00766EEC">
      <w:pPr>
        <w:spacing w:after="0" w:line="240" w:lineRule="auto"/>
      </w:pPr>
      <w:r w:rsidRPr="003132DF">
        <w:t xml:space="preserve">Leerdoel: </w:t>
      </w:r>
      <w:r>
        <w:t xml:space="preserve">kennis nemen van de vernieuwde richtlijn, </w:t>
      </w:r>
      <w:r w:rsidRPr="003132DF">
        <w:t>handvat bieden bij moeizaam instelbare hypothyreoïdie. Discussie hierover zal mogelijk ook tot een extra leereffect voeren.</w:t>
      </w:r>
    </w:p>
    <w:p w:rsidR="003132DF" w:rsidRDefault="003132DF" w:rsidP="00162976">
      <w:pPr>
        <w:tabs>
          <w:tab w:val="left" w:pos="4962"/>
        </w:tabs>
        <w:spacing w:after="0" w:line="240" w:lineRule="auto"/>
        <w:ind w:left="1425" w:hanging="1425"/>
        <w:rPr>
          <w:b/>
        </w:rPr>
      </w:pPr>
    </w:p>
    <w:p w:rsidR="00291E5A" w:rsidRDefault="008F19FF" w:rsidP="00162976">
      <w:pPr>
        <w:tabs>
          <w:tab w:val="left" w:pos="4962"/>
        </w:tabs>
        <w:spacing w:after="0" w:line="240" w:lineRule="auto"/>
        <w:ind w:left="1425" w:hanging="1425"/>
        <w:rPr>
          <w:b/>
        </w:rPr>
      </w:pPr>
      <w:r>
        <w:rPr>
          <w:b/>
        </w:rPr>
        <w:t>19:30</w:t>
      </w:r>
      <w:r w:rsidR="00162976">
        <w:rPr>
          <w:b/>
        </w:rPr>
        <w:tab/>
      </w:r>
      <w:r w:rsidR="00291E5A">
        <w:rPr>
          <w:b/>
        </w:rPr>
        <w:t xml:space="preserve">Casus </w:t>
      </w:r>
      <w:proofErr w:type="spellStart"/>
      <w:r w:rsidR="003132DF">
        <w:rPr>
          <w:b/>
        </w:rPr>
        <w:t>tako</w:t>
      </w:r>
      <w:proofErr w:type="spellEnd"/>
      <w:r w:rsidR="003132DF">
        <w:rPr>
          <w:b/>
        </w:rPr>
        <w:t xml:space="preserve"> </w:t>
      </w:r>
      <w:proofErr w:type="spellStart"/>
      <w:r w:rsidR="003132DF">
        <w:rPr>
          <w:b/>
        </w:rPr>
        <w:t>tsubo</w:t>
      </w:r>
      <w:proofErr w:type="spellEnd"/>
      <w:r w:rsidR="003132DF">
        <w:rPr>
          <w:b/>
        </w:rPr>
        <w:t xml:space="preserve"> feochromocytoom</w:t>
      </w:r>
      <w:r w:rsidR="00291E5A">
        <w:rPr>
          <w:b/>
        </w:rPr>
        <w:t xml:space="preserve"> – Dr. G. Belle-van Meerkerk</w:t>
      </w:r>
      <w:r w:rsidR="003132DF">
        <w:rPr>
          <w:b/>
        </w:rPr>
        <w:t xml:space="preserve"> (UMC Utrecht)</w:t>
      </w:r>
    </w:p>
    <w:p w:rsidR="00FD4A93" w:rsidRDefault="003132DF" w:rsidP="00162976">
      <w:pPr>
        <w:tabs>
          <w:tab w:val="left" w:pos="4962"/>
        </w:tabs>
        <w:spacing w:after="0" w:line="240" w:lineRule="auto"/>
        <w:ind w:left="1425" w:hanging="1425"/>
      </w:pPr>
      <w:r>
        <w:t xml:space="preserve">Inhoud: casuspresentatie met </w:t>
      </w:r>
      <w:r w:rsidR="00FD4A93">
        <w:t xml:space="preserve">update van recente </w:t>
      </w:r>
      <w:r>
        <w:t xml:space="preserve">literatuur/richtlijnen wat betreft de </w:t>
      </w:r>
      <w:r w:rsidR="00FD4A93">
        <w:t xml:space="preserve">herkenning en </w:t>
      </w:r>
    </w:p>
    <w:p w:rsidR="003132DF" w:rsidRDefault="00FD4A93" w:rsidP="00FD4A93">
      <w:pPr>
        <w:tabs>
          <w:tab w:val="left" w:pos="4962"/>
        </w:tabs>
        <w:spacing w:after="0" w:line="240" w:lineRule="auto"/>
        <w:ind w:left="1425" w:hanging="1425"/>
      </w:pPr>
      <w:r>
        <w:t xml:space="preserve">Diagnostiek </w:t>
      </w:r>
      <w:r w:rsidR="003132DF">
        <w:t xml:space="preserve">van het feochromocytoom. </w:t>
      </w:r>
    </w:p>
    <w:p w:rsidR="003132DF" w:rsidRDefault="003132DF" w:rsidP="00162976">
      <w:pPr>
        <w:tabs>
          <w:tab w:val="left" w:pos="4962"/>
        </w:tabs>
        <w:spacing w:after="0" w:line="240" w:lineRule="auto"/>
        <w:ind w:left="1425" w:hanging="1425"/>
      </w:pPr>
      <w:r>
        <w:t>Leerdoel: vermogen tot herkennen van ernstige pathologie vergroten. De diagnostiek uitvoeren</w:t>
      </w:r>
    </w:p>
    <w:p w:rsidR="003132DF" w:rsidRPr="003132DF" w:rsidRDefault="003132DF" w:rsidP="00162976">
      <w:pPr>
        <w:tabs>
          <w:tab w:val="left" w:pos="4962"/>
        </w:tabs>
        <w:spacing w:after="0" w:line="240" w:lineRule="auto"/>
        <w:ind w:left="1425" w:hanging="1425"/>
      </w:pPr>
      <w:r>
        <w:t xml:space="preserve">volgens de huidige stand van zaken in de literatuur. </w:t>
      </w:r>
    </w:p>
    <w:p w:rsidR="003132DF" w:rsidRDefault="003132DF" w:rsidP="00162976">
      <w:pPr>
        <w:tabs>
          <w:tab w:val="left" w:pos="4962"/>
        </w:tabs>
        <w:spacing w:after="0" w:line="240" w:lineRule="auto"/>
        <w:ind w:left="1425" w:hanging="1425"/>
        <w:rPr>
          <w:b/>
        </w:rPr>
      </w:pPr>
    </w:p>
    <w:p w:rsidR="00B947A2" w:rsidRDefault="008F19FF" w:rsidP="00766EEC">
      <w:pPr>
        <w:spacing w:after="0" w:line="240" w:lineRule="auto"/>
        <w:rPr>
          <w:b/>
        </w:rPr>
      </w:pPr>
      <w:r>
        <w:rPr>
          <w:b/>
        </w:rPr>
        <w:t>19:45</w:t>
      </w:r>
      <w:r w:rsidR="00291E5A" w:rsidRPr="00291E5A">
        <w:rPr>
          <w:b/>
        </w:rPr>
        <w:tab/>
      </w:r>
      <w:r w:rsidR="00291E5A" w:rsidRPr="00291E5A">
        <w:rPr>
          <w:b/>
        </w:rPr>
        <w:tab/>
      </w:r>
      <w:r w:rsidR="009472A0">
        <w:rPr>
          <w:b/>
        </w:rPr>
        <w:t>Addison en zwangerschap</w:t>
      </w:r>
      <w:r w:rsidR="00596F44">
        <w:rPr>
          <w:b/>
        </w:rPr>
        <w:t xml:space="preserve"> – </w:t>
      </w:r>
      <w:proofErr w:type="spellStart"/>
      <w:r w:rsidR="00596F44">
        <w:rPr>
          <w:b/>
        </w:rPr>
        <w:t>Drs</w:t>
      </w:r>
      <w:proofErr w:type="spellEnd"/>
      <w:r w:rsidR="00596F44">
        <w:rPr>
          <w:b/>
        </w:rPr>
        <w:t xml:space="preserve"> S.M. vd Leij</w:t>
      </w:r>
    </w:p>
    <w:p w:rsidR="009472A0" w:rsidRDefault="009472A0" w:rsidP="00766EEC">
      <w:pPr>
        <w:spacing w:after="0" w:line="240" w:lineRule="auto"/>
      </w:pPr>
      <w:r>
        <w:t xml:space="preserve">Inhoud: aan de hand van </w:t>
      </w:r>
      <w:proofErr w:type="spellStart"/>
      <w:r>
        <w:t>casuistiek</w:t>
      </w:r>
      <w:proofErr w:type="spellEnd"/>
      <w:r>
        <w:t xml:space="preserve"> zal de literatuur/richtlijnen van toepassing behandeld worden. </w:t>
      </w:r>
    </w:p>
    <w:p w:rsidR="009472A0" w:rsidRDefault="009472A0" w:rsidP="00766EEC">
      <w:pPr>
        <w:spacing w:after="0" w:line="240" w:lineRule="auto"/>
      </w:pPr>
      <w:r>
        <w:t xml:space="preserve">Leerdoel: kennis vergroten over ziektebeeld. Handvat bieden voor </w:t>
      </w:r>
      <w:proofErr w:type="spellStart"/>
      <w:r>
        <w:t>patientenzorg</w:t>
      </w:r>
      <w:proofErr w:type="spellEnd"/>
      <w:r>
        <w:t xml:space="preserve">. </w:t>
      </w:r>
    </w:p>
    <w:p w:rsidR="009472A0" w:rsidRPr="009472A0" w:rsidRDefault="009472A0" w:rsidP="00766EEC">
      <w:pPr>
        <w:spacing w:after="0" w:line="240" w:lineRule="auto"/>
      </w:pPr>
    </w:p>
    <w:p w:rsidR="008F19FF" w:rsidRDefault="008F19FF" w:rsidP="009472A0">
      <w:pPr>
        <w:spacing w:after="0" w:line="240" w:lineRule="auto"/>
        <w:rPr>
          <w:b/>
        </w:rPr>
      </w:pPr>
      <w:r>
        <w:rPr>
          <w:b/>
        </w:rPr>
        <w:t>20:00</w:t>
      </w:r>
      <w:r>
        <w:rPr>
          <w:b/>
        </w:rPr>
        <w:tab/>
      </w:r>
      <w:r>
        <w:rPr>
          <w:b/>
        </w:rPr>
        <w:tab/>
        <w:t xml:space="preserve">Endocriene </w:t>
      </w:r>
      <w:proofErr w:type="spellStart"/>
      <w:r>
        <w:rPr>
          <w:b/>
        </w:rPr>
        <w:t>immuuntoxiciteit</w:t>
      </w:r>
      <w:proofErr w:type="spellEnd"/>
      <w:r>
        <w:rPr>
          <w:b/>
        </w:rPr>
        <w:t xml:space="preserve"> – volgt</w:t>
      </w:r>
    </w:p>
    <w:p w:rsidR="00596F44" w:rsidRDefault="00596F44" w:rsidP="00596F44">
      <w:pPr>
        <w:spacing w:after="0" w:line="240" w:lineRule="auto"/>
      </w:pPr>
      <w:r>
        <w:t xml:space="preserve">Inhoud: aan de hand van </w:t>
      </w:r>
      <w:proofErr w:type="spellStart"/>
      <w:r>
        <w:t>casuistiek</w:t>
      </w:r>
      <w:proofErr w:type="spellEnd"/>
      <w:r>
        <w:t xml:space="preserve"> zal de literatuur/richtlijnen van toepassing behandeld worden. </w:t>
      </w:r>
    </w:p>
    <w:p w:rsidR="00596F44" w:rsidRDefault="00596F44" w:rsidP="00596F44">
      <w:pPr>
        <w:spacing w:after="0" w:line="240" w:lineRule="auto"/>
      </w:pPr>
      <w:r>
        <w:t xml:space="preserve">Leerdoel: kennis vergroten over ziektebeeld. Handvat bieden voor </w:t>
      </w:r>
      <w:proofErr w:type="spellStart"/>
      <w:r>
        <w:t>patientenzorg</w:t>
      </w:r>
      <w:proofErr w:type="spellEnd"/>
      <w:r>
        <w:t xml:space="preserve">. </w:t>
      </w:r>
    </w:p>
    <w:p w:rsidR="008F19FF" w:rsidRDefault="008F19FF" w:rsidP="009472A0">
      <w:pPr>
        <w:spacing w:after="0" w:line="240" w:lineRule="auto"/>
        <w:rPr>
          <w:b/>
        </w:rPr>
      </w:pPr>
    </w:p>
    <w:p w:rsidR="00291E5A" w:rsidRDefault="008F19FF" w:rsidP="009472A0">
      <w:pPr>
        <w:spacing w:after="0" w:line="240" w:lineRule="auto"/>
        <w:rPr>
          <w:b/>
        </w:rPr>
      </w:pPr>
      <w:r>
        <w:rPr>
          <w:b/>
        </w:rPr>
        <w:t>20:30</w:t>
      </w:r>
      <w:r w:rsidR="009472A0">
        <w:rPr>
          <w:b/>
        </w:rPr>
        <w:tab/>
      </w:r>
      <w:r w:rsidR="009472A0">
        <w:rPr>
          <w:b/>
        </w:rPr>
        <w:tab/>
      </w:r>
      <w:r w:rsidR="00291E5A">
        <w:rPr>
          <w:b/>
        </w:rPr>
        <w:t>Klinisch niet-functionerend hypofyseadenoom</w:t>
      </w:r>
      <w:r w:rsidR="00596F44">
        <w:rPr>
          <w:b/>
        </w:rPr>
        <w:t xml:space="preserve"> tijdens zwangerschap</w:t>
      </w:r>
      <w:r w:rsidR="00291E5A">
        <w:rPr>
          <w:b/>
        </w:rPr>
        <w:t xml:space="preserve"> - Dr. J.M. De Laat</w:t>
      </w:r>
      <w:r>
        <w:rPr>
          <w:b/>
        </w:rPr>
        <w:t xml:space="preserve"> (UMC Utrecht</w:t>
      </w:r>
      <w:r w:rsidR="00596F44">
        <w:rPr>
          <w:b/>
        </w:rPr>
        <w:t>)</w:t>
      </w:r>
    </w:p>
    <w:p w:rsidR="00596F44" w:rsidRDefault="00596F44" w:rsidP="00596F44">
      <w:pPr>
        <w:spacing w:after="0" w:line="240" w:lineRule="auto"/>
      </w:pPr>
      <w:r>
        <w:t xml:space="preserve">Inhoud: aan de hand van </w:t>
      </w:r>
      <w:proofErr w:type="spellStart"/>
      <w:r>
        <w:t>casuistiek</w:t>
      </w:r>
      <w:proofErr w:type="spellEnd"/>
      <w:r>
        <w:t xml:space="preserve"> zal de literatuur/richtlijnen van toepassing behandeld worden. </w:t>
      </w:r>
    </w:p>
    <w:p w:rsidR="00596F44" w:rsidRDefault="00596F44" w:rsidP="00596F44">
      <w:pPr>
        <w:spacing w:after="0" w:line="240" w:lineRule="auto"/>
      </w:pPr>
      <w:r>
        <w:t xml:space="preserve">Leerdoel: kennis vergroten over ziektebeeld. Handvat bieden voor </w:t>
      </w:r>
      <w:proofErr w:type="spellStart"/>
      <w:r>
        <w:t>patientenzorg</w:t>
      </w:r>
      <w:proofErr w:type="spellEnd"/>
      <w:r>
        <w:t xml:space="preserve">. </w:t>
      </w:r>
    </w:p>
    <w:p w:rsidR="009472A0" w:rsidRDefault="009472A0" w:rsidP="00145470">
      <w:pPr>
        <w:tabs>
          <w:tab w:val="left" w:pos="4962"/>
        </w:tabs>
        <w:spacing w:after="0" w:line="240" w:lineRule="auto"/>
        <w:ind w:left="1425" w:hanging="1425"/>
        <w:rPr>
          <w:b/>
        </w:rPr>
      </w:pPr>
    </w:p>
    <w:p w:rsidR="00145470" w:rsidRDefault="008F19FF" w:rsidP="00145470">
      <w:pPr>
        <w:tabs>
          <w:tab w:val="left" w:pos="4962"/>
        </w:tabs>
        <w:spacing w:after="0" w:line="240" w:lineRule="auto"/>
        <w:ind w:left="1425" w:hanging="1425"/>
        <w:rPr>
          <w:b/>
        </w:rPr>
      </w:pPr>
      <w:r>
        <w:rPr>
          <w:b/>
        </w:rPr>
        <w:t>21:00</w:t>
      </w:r>
      <w:r w:rsidR="00FF48D5" w:rsidRPr="00495AA4">
        <w:rPr>
          <w:b/>
        </w:rPr>
        <w:tab/>
      </w:r>
      <w:r>
        <w:rPr>
          <w:b/>
        </w:rPr>
        <w:t xml:space="preserve">Functionele </w:t>
      </w:r>
      <w:proofErr w:type="spellStart"/>
      <w:r>
        <w:rPr>
          <w:b/>
        </w:rPr>
        <w:t>NETs</w:t>
      </w:r>
      <w:proofErr w:type="spellEnd"/>
      <w:r w:rsidR="009472A0">
        <w:rPr>
          <w:b/>
        </w:rPr>
        <w:t xml:space="preserve"> </w:t>
      </w:r>
      <w:r w:rsidR="00291E5A">
        <w:rPr>
          <w:b/>
        </w:rPr>
        <w:t xml:space="preserve"> – Drs. M. Van Treijen</w:t>
      </w:r>
      <w:r w:rsidR="00145470">
        <w:rPr>
          <w:b/>
        </w:rPr>
        <w:t xml:space="preserve"> </w:t>
      </w:r>
      <w:r w:rsidR="009472A0">
        <w:rPr>
          <w:b/>
        </w:rPr>
        <w:t>(UMC Utrecht)</w:t>
      </w:r>
    </w:p>
    <w:p w:rsidR="00596F44" w:rsidRDefault="00596F44" w:rsidP="00596F44">
      <w:pPr>
        <w:spacing w:after="0" w:line="240" w:lineRule="auto"/>
      </w:pPr>
      <w:r>
        <w:t xml:space="preserve">Inhoud: aan de hand van </w:t>
      </w:r>
      <w:proofErr w:type="spellStart"/>
      <w:r>
        <w:t>casuistiek</w:t>
      </w:r>
      <w:proofErr w:type="spellEnd"/>
      <w:r>
        <w:t xml:space="preserve"> zal de literatuur/richtlijnen van toepassing behandeld worden. </w:t>
      </w:r>
    </w:p>
    <w:p w:rsidR="00596F44" w:rsidRDefault="00596F44" w:rsidP="00596F44">
      <w:pPr>
        <w:spacing w:after="0" w:line="240" w:lineRule="auto"/>
      </w:pPr>
      <w:r>
        <w:t xml:space="preserve">Leerdoel: kennis vergroten over ziektebeeld. Handvat bieden voor </w:t>
      </w:r>
      <w:proofErr w:type="spellStart"/>
      <w:r>
        <w:t>patientenzorg</w:t>
      </w:r>
      <w:proofErr w:type="spellEnd"/>
      <w:r>
        <w:t xml:space="preserve">. </w:t>
      </w:r>
    </w:p>
    <w:p w:rsidR="009472A0" w:rsidRPr="00FF48D5" w:rsidRDefault="009472A0" w:rsidP="00145470">
      <w:pPr>
        <w:tabs>
          <w:tab w:val="left" w:pos="4962"/>
        </w:tabs>
        <w:spacing w:after="0" w:line="240" w:lineRule="auto"/>
        <w:ind w:left="1425" w:hanging="1425"/>
        <w:rPr>
          <w:b/>
        </w:rPr>
      </w:pPr>
    </w:p>
    <w:p w:rsidR="003132DF" w:rsidRPr="009472A0" w:rsidRDefault="008F19FF" w:rsidP="003132DF">
      <w:pPr>
        <w:spacing w:after="0" w:line="240" w:lineRule="auto"/>
      </w:pPr>
      <w:r>
        <w:rPr>
          <w:b/>
        </w:rPr>
        <w:t>21:30</w:t>
      </w:r>
      <w:r>
        <w:rPr>
          <w:b/>
        </w:rPr>
        <w:tab/>
      </w:r>
      <w:r w:rsidR="00A75396" w:rsidRPr="00291E5A">
        <w:tab/>
      </w:r>
      <w:r w:rsidR="00291E5A" w:rsidRPr="00291E5A">
        <w:t>Afs</w:t>
      </w:r>
      <w:r w:rsidR="00A75396" w:rsidRPr="00291E5A">
        <w:t>luiting</w:t>
      </w:r>
    </w:p>
    <w:p w:rsidR="003132DF" w:rsidRDefault="003132DF" w:rsidP="003132DF">
      <w:pPr>
        <w:spacing w:after="0" w:line="240" w:lineRule="auto"/>
        <w:rPr>
          <w:b/>
        </w:rPr>
      </w:pPr>
    </w:p>
    <w:p w:rsidR="009472A0" w:rsidRDefault="003132DF" w:rsidP="003132DF">
      <w:pPr>
        <w:spacing w:after="0" w:line="240" w:lineRule="auto"/>
      </w:pPr>
      <w:r w:rsidRPr="008367B4">
        <w:rPr>
          <w:b/>
        </w:rPr>
        <w:t>Doelgroep:</w:t>
      </w:r>
      <w:r>
        <w:t xml:space="preserve"> Endocrinologen (in opleiding), Internisten (in opleiding)</w:t>
      </w:r>
    </w:p>
    <w:p w:rsidR="009472A0" w:rsidRDefault="009472A0" w:rsidP="003132DF">
      <w:pPr>
        <w:spacing w:after="0" w:line="240" w:lineRule="auto"/>
      </w:pPr>
    </w:p>
    <w:p w:rsidR="003132DF" w:rsidRPr="00EB0593" w:rsidRDefault="003132DF" w:rsidP="003132DF">
      <w:pPr>
        <w:spacing w:after="0" w:line="240" w:lineRule="auto"/>
      </w:pPr>
      <w:r>
        <w:rPr>
          <w:b/>
        </w:rPr>
        <w:t xml:space="preserve">Competenties: </w:t>
      </w:r>
      <w:r>
        <w:t xml:space="preserve"> medisch handelen, kennis en wetenschap, samenwerking</w:t>
      </w:r>
    </w:p>
    <w:p w:rsidR="003132DF" w:rsidRDefault="003132DF" w:rsidP="003132DF">
      <w:pPr>
        <w:spacing w:after="0" w:line="240" w:lineRule="auto"/>
        <w:rPr>
          <w:b/>
        </w:rPr>
      </w:pPr>
    </w:p>
    <w:p w:rsidR="003132DF" w:rsidRDefault="003132DF" w:rsidP="003132DF">
      <w:pPr>
        <w:spacing w:after="0" w:line="240" w:lineRule="auto"/>
      </w:pPr>
      <w:r w:rsidRPr="009472A0">
        <w:rPr>
          <w:b/>
        </w:rPr>
        <w:t>Locatie</w:t>
      </w:r>
      <w:r w:rsidRPr="009472A0">
        <w:t xml:space="preserve">: Restaurant de Hermitage, adres: </w:t>
      </w:r>
      <w:r w:rsidRPr="009472A0">
        <w:rPr>
          <w:rFonts w:cs="Arial"/>
        </w:rPr>
        <w:t>Het Rond 7, 3701 HS Zeist</w:t>
      </w:r>
    </w:p>
    <w:p w:rsidR="003132DF" w:rsidRDefault="003132DF" w:rsidP="003132DF">
      <w:pPr>
        <w:spacing w:after="0" w:line="240" w:lineRule="auto"/>
      </w:pPr>
    </w:p>
    <w:p w:rsidR="003132DF" w:rsidRDefault="003132DF" w:rsidP="003132DF">
      <w:pPr>
        <w:spacing w:after="0" w:line="240" w:lineRule="auto"/>
      </w:pPr>
      <w:r w:rsidRPr="00FE46ED">
        <w:rPr>
          <w:b/>
        </w:rPr>
        <w:t>Sponsoring:</w:t>
      </w:r>
      <w:r>
        <w:t xml:space="preserve"> De locatie en maaltijd wordt mogelijk gemaakt door de firma </w:t>
      </w:r>
      <w:proofErr w:type="spellStart"/>
      <w:r>
        <w:t>Ipsen</w:t>
      </w:r>
      <w:proofErr w:type="spellEnd"/>
      <w:r>
        <w:t xml:space="preserve"> zonder restricties op het wetenschappelijk/vakinhoudelijke programma.</w:t>
      </w:r>
    </w:p>
    <w:p w:rsidR="003132DF" w:rsidRPr="00291E5A" w:rsidRDefault="003132DF" w:rsidP="00495AA4">
      <w:pPr>
        <w:spacing w:after="0" w:line="240" w:lineRule="auto"/>
      </w:pPr>
    </w:p>
    <w:sectPr w:rsidR="003132DF" w:rsidRPr="00291E5A" w:rsidSect="008F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D5" w:rsidRDefault="00141FD5" w:rsidP="008367B4">
      <w:pPr>
        <w:spacing w:after="0" w:line="240" w:lineRule="auto"/>
      </w:pPr>
      <w:r>
        <w:separator/>
      </w:r>
    </w:p>
  </w:endnote>
  <w:endnote w:type="continuationSeparator" w:id="0">
    <w:p w:rsidR="00141FD5" w:rsidRDefault="00141FD5" w:rsidP="008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5B" w:rsidRDefault="005F18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Pr="007354BF" w:rsidRDefault="005F185B">
    <w:pPr>
      <w:pStyle w:val="Voettekst"/>
      <w:rPr>
        <w:i/>
      </w:rPr>
    </w:pPr>
    <w:r>
      <w:rPr>
        <w:i/>
      </w:rPr>
      <w:t>Versie 1</w:t>
    </w:r>
  </w:p>
  <w:p w:rsidR="007354BF" w:rsidRDefault="007354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5B" w:rsidRDefault="005F18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D5" w:rsidRDefault="00141FD5" w:rsidP="008367B4">
      <w:pPr>
        <w:spacing w:after="0" w:line="240" w:lineRule="auto"/>
      </w:pPr>
      <w:r>
        <w:separator/>
      </w:r>
    </w:p>
  </w:footnote>
  <w:footnote w:type="continuationSeparator" w:id="0">
    <w:p w:rsidR="00141FD5" w:rsidRDefault="00141FD5" w:rsidP="0083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5B" w:rsidRDefault="005F18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B4" w:rsidRDefault="008367B4" w:rsidP="008367B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3D36A21" wp14:editId="709B680D">
          <wp:extent cx="1676545" cy="6096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@2x UMCUTREC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45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7B4" w:rsidRDefault="008367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5B" w:rsidRDefault="005F18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F96"/>
    <w:multiLevelType w:val="hybridMultilevel"/>
    <w:tmpl w:val="6C10F92E"/>
    <w:lvl w:ilvl="0" w:tplc="08E0E5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A62"/>
    <w:multiLevelType w:val="hybridMultilevel"/>
    <w:tmpl w:val="B33C9112"/>
    <w:lvl w:ilvl="0" w:tplc="9462EE2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234"/>
    <w:multiLevelType w:val="hybridMultilevel"/>
    <w:tmpl w:val="40F6672E"/>
    <w:lvl w:ilvl="0" w:tplc="6E2E3A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240"/>
    <w:multiLevelType w:val="hybridMultilevel"/>
    <w:tmpl w:val="E530177C"/>
    <w:lvl w:ilvl="0" w:tplc="F53EE5D0">
      <w:start w:val="18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288374F"/>
    <w:multiLevelType w:val="hybridMultilevel"/>
    <w:tmpl w:val="285EFB6E"/>
    <w:lvl w:ilvl="0" w:tplc="23189DFA">
      <w:start w:val="18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C"/>
    <w:rsid w:val="00002D48"/>
    <w:rsid w:val="0013229C"/>
    <w:rsid w:val="00141FD5"/>
    <w:rsid w:val="00145470"/>
    <w:rsid w:val="00162976"/>
    <w:rsid w:val="00172219"/>
    <w:rsid w:val="001C6411"/>
    <w:rsid w:val="00291E5A"/>
    <w:rsid w:val="003132DF"/>
    <w:rsid w:val="003A0CB0"/>
    <w:rsid w:val="003E76B1"/>
    <w:rsid w:val="004455DB"/>
    <w:rsid w:val="0047550A"/>
    <w:rsid w:val="004776D2"/>
    <w:rsid w:val="00495AA4"/>
    <w:rsid w:val="004D7937"/>
    <w:rsid w:val="004F2DB4"/>
    <w:rsid w:val="00570D80"/>
    <w:rsid w:val="00596F44"/>
    <w:rsid w:val="005E3D70"/>
    <w:rsid w:val="005F185B"/>
    <w:rsid w:val="00603C81"/>
    <w:rsid w:val="00662102"/>
    <w:rsid w:val="007354BF"/>
    <w:rsid w:val="00766EEC"/>
    <w:rsid w:val="007D77A5"/>
    <w:rsid w:val="008175EF"/>
    <w:rsid w:val="008367B4"/>
    <w:rsid w:val="00866325"/>
    <w:rsid w:val="008B1115"/>
    <w:rsid w:val="008C749E"/>
    <w:rsid w:val="008F19FF"/>
    <w:rsid w:val="009472A0"/>
    <w:rsid w:val="009873DC"/>
    <w:rsid w:val="00A02A3D"/>
    <w:rsid w:val="00A75396"/>
    <w:rsid w:val="00A84E99"/>
    <w:rsid w:val="00B73FC2"/>
    <w:rsid w:val="00B947A2"/>
    <w:rsid w:val="00BB7303"/>
    <w:rsid w:val="00C354FA"/>
    <w:rsid w:val="00CD16D8"/>
    <w:rsid w:val="00DB2213"/>
    <w:rsid w:val="00E749B3"/>
    <w:rsid w:val="00EB0593"/>
    <w:rsid w:val="00F324A4"/>
    <w:rsid w:val="00FD4A93"/>
    <w:rsid w:val="00FE46E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D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7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7B4"/>
  </w:style>
  <w:style w:type="paragraph" w:styleId="Voettekst">
    <w:name w:val="footer"/>
    <w:basedOn w:val="Standaard"/>
    <w:link w:val="VoettekstChar"/>
    <w:uiPriority w:val="99"/>
    <w:unhideWhenUsed/>
    <w:rsid w:val="0083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D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7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7B4"/>
  </w:style>
  <w:style w:type="paragraph" w:styleId="Voettekst">
    <w:name w:val="footer"/>
    <w:basedOn w:val="Standaard"/>
    <w:link w:val="VoettekstChar"/>
    <w:uiPriority w:val="99"/>
    <w:unhideWhenUsed/>
    <w:rsid w:val="0083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63EAC878</Template>
  <TotalTime>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Stades, A.M.E.</cp:lastModifiedBy>
  <cp:revision>3</cp:revision>
  <cp:lastPrinted>2019-12-06T15:27:00Z</cp:lastPrinted>
  <dcterms:created xsi:type="dcterms:W3CDTF">2019-12-06T15:49:00Z</dcterms:created>
  <dcterms:modified xsi:type="dcterms:W3CDTF">2019-12-06T15:49:00Z</dcterms:modified>
</cp:coreProperties>
</file>